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E69" w:rsidRDefault="00AA3E69" w:rsidP="00AA3E69">
      <w:pPr>
        <w:jc w:val="center"/>
        <w:rPr>
          <w:rFonts w:ascii="Times New Roman" w:hAnsi="Times New Roman" w:cs="Times New Roman"/>
          <w:b/>
          <w:sz w:val="28"/>
          <w:szCs w:val="28"/>
          <w:lang w:val="en-US"/>
        </w:rPr>
      </w:pPr>
      <w:r w:rsidRPr="00AA3E69">
        <w:rPr>
          <w:rFonts w:ascii="Times New Roman" w:hAnsi="Times New Roman" w:cs="Times New Roman"/>
          <w:b/>
          <w:sz w:val="28"/>
          <w:szCs w:val="28"/>
          <w:lang w:val="en-US"/>
        </w:rPr>
        <w:t>REFERENCE NOTE</w:t>
      </w:r>
      <w:r w:rsidRPr="00AA3E69">
        <w:rPr>
          <w:rFonts w:ascii="Times New Roman" w:hAnsi="Times New Roman" w:cs="Times New Roman"/>
          <w:b/>
          <w:sz w:val="28"/>
          <w:szCs w:val="28"/>
          <w:lang w:val="en-US"/>
        </w:rPr>
        <w:br/>
        <w:t>to the Draft Order of the Minister of Finance of the Republic of Kazakhstan</w:t>
      </w:r>
      <w:r w:rsidRPr="00AA3E69">
        <w:rPr>
          <w:rFonts w:ascii="Times New Roman" w:hAnsi="Times New Roman" w:cs="Times New Roman"/>
          <w:b/>
          <w:sz w:val="28"/>
          <w:szCs w:val="28"/>
          <w:lang w:val="en-US"/>
        </w:rPr>
        <w:br/>
        <w:t>“On the Approval of the Forms of Decisions of the State Revenue Authority and the Application Regarding the Mutual Agreement Procedure”</w:t>
      </w:r>
      <w:r w:rsidRPr="00AA3E69">
        <w:rPr>
          <w:rFonts w:ascii="Times New Roman" w:hAnsi="Times New Roman" w:cs="Times New Roman"/>
          <w:b/>
          <w:sz w:val="28"/>
          <w:szCs w:val="28"/>
          <w:lang w:val="en-US"/>
        </w:rPr>
        <w:br/>
        <w:t>(hereinafter – the Draft)</w:t>
      </w:r>
      <w:r w:rsidRPr="00AA3E69">
        <w:rPr>
          <w:rFonts w:ascii="Times New Roman" w:hAnsi="Times New Roman" w:cs="Times New Roman"/>
          <w:b/>
          <w:sz w:val="28"/>
          <w:szCs w:val="28"/>
          <w:lang w:val="en-US"/>
        </w:rPr>
        <w:br/>
      </w:r>
    </w:p>
    <w:p w:rsidR="00D038B2" w:rsidRPr="00D038B2" w:rsidRDefault="00D038B2" w:rsidP="00D038B2">
      <w:pPr>
        <w:spacing w:after="0"/>
        <w:ind w:firstLine="708"/>
        <w:jc w:val="both"/>
        <w:rPr>
          <w:rFonts w:ascii="Times New Roman" w:hAnsi="Times New Roman" w:cs="Times New Roman"/>
          <w:sz w:val="28"/>
          <w:szCs w:val="28"/>
          <w:lang w:val="en-US"/>
        </w:rPr>
      </w:pPr>
      <w:r w:rsidRPr="00D038B2">
        <w:rPr>
          <w:rFonts w:ascii="Times New Roman" w:hAnsi="Times New Roman" w:cs="Times New Roman"/>
          <w:sz w:val="28"/>
          <w:szCs w:val="28"/>
          <w:lang w:val="en-US"/>
        </w:rPr>
        <w:t>The Draft has been developed for the purpose of implementing the provisions of Article 232, paragraph 4 of Article 49, and paragraph 2 of Article 113 of the new Tax Code</w:t>
      </w:r>
      <w:r>
        <w:rPr>
          <w:rFonts w:ascii="Times New Roman" w:hAnsi="Times New Roman" w:cs="Times New Roman"/>
          <w:sz w:val="28"/>
          <w:szCs w:val="28"/>
          <w:lang w:val="en-US"/>
        </w:rPr>
        <w:t xml:space="preserve"> of the Republic of Kazakhstan.</w:t>
      </w:r>
    </w:p>
    <w:p w:rsidR="00D038B2" w:rsidRPr="00D038B2" w:rsidRDefault="00D038B2" w:rsidP="00D038B2">
      <w:pPr>
        <w:spacing w:after="0"/>
        <w:ind w:firstLine="708"/>
        <w:jc w:val="both"/>
        <w:rPr>
          <w:rFonts w:ascii="Times New Roman" w:hAnsi="Times New Roman" w:cs="Times New Roman"/>
          <w:sz w:val="28"/>
          <w:szCs w:val="28"/>
          <w:lang w:val="en-US"/>
        </w:rPr>
      </w:pPr>
      <w:r w:rsidRPr="00D038B2">
        <w:rPr>
          <w:rFonts w:ascii="Times New Roman" w:hAnsi="Times New Roman" w:cs="Times New Roman"/>
          <w:sz w:val="28"/>
          <w:szCs w:val="28"/>
          <w:lang w:val="en-US"/>
        </w:rPr>
        <w:t xml:space="preserve">The Draft provides </w:t>
      </w:r>
      <w:r w:rsidRPr="00D038B2">
        <w:rPr>
          <w:rFonts w:ascii="Times New Roman" w:hAnsi="Times New Roman" w:cs="Times New Roman"/>
          <w:b/>
          <w:sz w:val="28"/>
          <w:szCs w:val="28"/>
          <w:lang w:val="en-US"/>
        </w:rPr>
        <w:t>for the approval of standardized forms of applications and decisions</w:t>
      </w:r>
      <w:r w:rsidRPr="00D038B2">
        <w:rPr>
          <w:rFonts w:ascii="Times New Roman" w:hAnsi="Times New Roman" w:cs="Times New Roman"/>
          <w:sz w:val="28"/>
          <w:szCs w:val="28"/>
          <w:lang w:val="en-US"/>
        </w:rPr>
        <w:t xml:space="preserve"> used within the framework of the mutual agreement procedure, which is particularly important for the </w:t>
      </w:r>
      <w:r w:rsidRPr="00D038B2">
        <w:rPr>
          <w:rFonts w:ascii="Times New Roman" w:hAnsi="Times New Roman" w:cs="Times New Roman"/>
          <w:b/>
          <w:sz w:val="28"/>
          <w:szCs w:val="28"/>
          <w:lang w:val="en-US"/>
        </w:rPr>
        <w:t>elimination of double taxation</w:t>
      </w:r>
      <w:r w:rsidRPr="00D038B2">
        <w:rPr>
          <w:rFonts w:ascii="Times New Roman" w:hAnsi="Times New Roman" w:cs="Times New Roman"/>
          <w:sz w:val="28"/>
          <w:szCs w:val="28"/>
          <w:lang w:val="en-US"/>
        </w:rPr>
        <w:t xml:space="preserve"> and the effective resolutio</w:t>
      </w:r>
      <w:r>
        <w:rPr>
          <w:rFonts w:ascii="Times New Roman" w:hAnsi="Times New Roman" w:cs="Times New Roman"/>
          <w:sz w:val="28"/>
          <w:szCs w:val="28"/>
          <w:lang w:val="en-US"/>
        </w:rPr>
        <w:t>n of cross-border tax disputes.</w:t>
      </w:r>
    </w:p>
    <w:p w:rsidR="00D038B2" w:rsidRPr="00D038B2" w:rsidRDefault="00D038B2" w:rsidP="00D038B2">
      <w:pPr>
        <w:spacing w:after="0"/>
        <w:ind w:firstLine="708"/>
        <w:jc w:val="both"/>
        <w:rPr>
          <w:rFonts w:ascii="Times New Roman" w:hAnsi="Times New Roman" w:cs="Times New Roman"/>
          <w:sz w:val="28"/>
          <w:szCs w:val="28"/>
          <w:lang w:val="en-US"/>
        </w:rPr>
      </w:pPr>
      <w:r w:rsidRPr="00D038B2">
        <w:rPr>
          <w:rFonts w:ascii="Times New Roman" w:hAnsi="Times New Roman" w:cs="Times New Roman"/>
          <w:sz w:val="28"/>
          <w:szCs w:val="28"/>
          <w:lang w:val="en-US"/>
        </w:rPr>
        <w:t xml:space="preserve">The proposed provisions are aimed at </w:t>
      </w:r>
      <w:r w:rsidRPr="00D038B2">
        <w:rPr>
          <w:rFonts w:ascii="Times New Roman" w:hAnsi="Times New Roman" w:cs="Times New Roman"/>
          <w:b/>
          <w:sz w:val="28"/>
          <w:szCs w:val="28"/>
          <w:lang w:val="en-US"/>
        </w:rPr>
        <w:t>formalizing and simplifying the mutual agreement procedure</w:t>
      </w:r>
      <w:r w:rsidRPr="00D038B2">
        <w:rPr>
          <w:rFonts w:ascii="Times New Roman" w:hAnsi="Times New Roman" w:cs="Times New Roman"/>
          <w:sz w:val="28"/>
          <w:szCs w:val="28"/>
          <w:lang w:val="en-US"/>
        </w:rPr>
        <w:t xml:space="preserve">, ensuring transparency and consistency in the exchange of documentation between taxpayers and the state revenue authorities. The adoption of unified approaches to the preparation and review of applications will help avoid inconsistencies in practice, ensure adherence to deadlines, and reduce the number of rejections due to formal deficiencies. This will also </w:t>
      </w:r>
      <w:r w:rsidRPr="00D038B2">
        <w:rPr>
          <w:rFonts w:ascii="Times New Roman" w:hAnsi="Times New Roman" w:cs="Times New Roman"/>
          <w:b/>
          <w:sz w:val="28"/>
          <w:szCs w:val="28"/>
          <w:lang w:val="en-US"/>
        </w:rPr>
        <w:t>contribute to strengthening trust in the tax system</w:t>
      </w:r>
      <w:r w:rsidRPr="00D038B2">
        <w:rPr>
          <w:rFonts w:ascii="Times New Roman" w:hAnsi="Times New Roman" w:cs="Times New Roman"/>
          <w:sz w:val="28"/>
          <w:szCs w:val="28"/>
          <w:lang w:val="en-US"/>
        </w:rPr>
        <w:t xml:space="preserve"> by foreign taxpayers and partner jurisdictions, as well as improving the country’s invest</w:t>
      </w:r>
      <w:r>
        <w:rPr>
          <w:rFonts w:ascii="Times New Roman" w:hAnsi="Times New Roman" w:cs="Times New Roman"/>
          <w:sz w:val="28"/>
          <w:szCs w:val="28"/>
          <w:lang w:val="en-US"/>
        </w:rPr>
        <w:t>ment attractiveness.</w:t>
      </w:r>
    </w:p>
    <w:p w:rsidR="00AA3E69" w:rsidRPr="00AA3E69" w:rsidRDefault="00D038B2" w:rsidP="00AA3E69">
      <w:pPr>
        <w:spacing w:after="0"/>
        <w:ind w:firstLine="708"/>
        <w:jc w:val="both"/>
        <w:rPr>
          <w:rFonts w:ascii="Times New Roman" w:hAnsi="Times New Roman" w:cs="Times New Roman"/>
          <w:sz w:val="28"/>
          <w:szCs w:val="28"/>
          <w:lang w:val="en-US"/>
        </w:rPr>
      </w:pPr>
      <w:r w:rsidRPr="00D038B2">
        <w:rPr>
          <w:rFonts w:ascii="Times New Roman" w:hAnsi="Times New Roman" w:cs="Times New Roman"/>
          <w:sz w:val="28"/>
          <w:szCs w:val="28"/>
          <w:lang w:val="en-US"/>
        </w:rPr>
        <w:t xml:space="preserve">These measures </w:t>
      </w:r>
      <w:r w:rsidRPr="00D038B2">
        <w:rPr>
          <w:rFonts w:ascii="Times New Roman" w:hAnsi="Times New Roman" w:cs="Times New Roman"/>
          <w:b/>
          <w:sz w:val="28"/>
          <w:szCs w:val="28"/>
          <w:lang w:val="en-US"/>
        </w:rPr>
        <w:t>are intended to reduce the administrative burden, enhance predictability and legal certainty</w:t>
      </w:r>
      <w:r w:rsidRPr="00D038B2">
        <w:rPr>
          <w:rFonts w:ascii="Times New Roman" w:hAnsi="Times New Roman" w:cs="Times New Roman"/>
          <w:sz w:val="28"/>
          <w:szCs w:val="28"/>
          <w:lang w:val="en-US"/>
        </w:rPr>
        <w:t xml:space="preserve">, shorten the time required to review applications, and increase the efficiency of the competent authorities. The formalization of the procedure will improve the quality of consideration of international documents, ensure the fulfillment of international obligations, and strengthen Kazakhstan’s reputation as a jurisdiction that resolves tax disputes in accordance with the standards of the </w:t>
      </w:r>
      <w:r w:rsidR="0003409C" w:rsidRPr="00D038B2">
        <w:rPr>
          <w:rFonts w:ascii="Times New Roman" w:hAnsi="Times New Roman" w:cs="Times New Roman"/>
          <w:sz w:val="28"/>
          <w:szCs w:val="28"/>
          <w:lang w:val="en-US"/>
        </w:rPr>
        <w:t>Organization</w:t>
      </w:r>
      <w:bookmarkStart w:id="0" w:name="_GoBack"/>
      <w:bookmarkEnd w:id="0"/>
      <w:r w:rsidRPr="00D038B2">
        <w:rPr>
          <w:rFonts w:ascii="Times New Roman" w:hAnsi="Times New Roman" w:cs="Times New Roman"/>
          <w:sz w:val="28"/>
          <w:szCs w:val="28"/>
          <w:lang w:val="en-US"/>
        </w:rPr>
        <w:t xml:space="preserve"> for Economic Co-operation and Development</w:t>
      </w:r>
      <w:r w:rsidR="00AA3E69" w:rsidRPr="00AA3E69">
        <w:rPr>
          <w:rFonts w:ascii="Times New Roman" w:hAnsi="Times New Roman" w:cs="Times New Roman"/>
          <w:sz w:val="28"/>
          <w:szCs w:val="28"/>
          <w:lang w:val="en-US"/>
        </w:rPr>
        <w:t>.</w:t>
      </w:r>
    </w:p>
    <w:p w:rsidR="009F5A47" w:rsidRPr="00AA3E69" w:rsidRDefault="009F5A47" w:rsidP="00AA3E69">
      <w:pPr>
        <w:rPr>
          <w:lang w:val="en-US"/>
        </w:rPr>
      </w:pPr>
    </w:p>
    <w:sectPr w:rsidR="009F5A47" w:rsidRPr="00AA3E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D8B" w:rsidRDefault="00CE6D8B" w:rsidP="00633B64">
      <w:pPr>
        <w:spacing w:after="0" w:line="240" w:lineRule="auto"/>
      </w:pPr>
      <w:r>
        <w:separator/>
      </w:r>
    </w:p>
  </w:endnote>
  <w:endnote w:type="continuationSeparator" w:id="0">
    <w:p w:rsidR="00CE6D8B" w:rsidRDefault="00CE6D8B" w:rsidP="0063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D8B" w:rsidRDefault="00CE6D8B" w:rsidP="00633B64">
      <w:pPr>
        <w:spacing w:after="0" w:line="240" w:lineRule="auto"/>
      </w:pPr>
      <w:r>
        <w:separator/>
      </w:r>
    </w:p>
  </w:footnote>
  <w:footnote w:type="continuationSeparator" w:id="0">
    <w:p w:rsidR="00CE6D8B" w:rsidRDefault="00CE6D8B" w:rsidP="00633B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3409C"/>
    <w:rsid w:val="000414D6"/>
    <w:rsid w:val="000A77C1"/>
    <w:rsid w:val="000C0F8F"/>
    <w:rsid w:val="000C6578"/>
    <w:rsid w:val="000D46D5"/>
    <w:rsid w:val="001112EF"/>
    <w:rsid w:val="001624F9"/>
    <w:rsid w:val="00175BCA"/>
    <w:rsid w:val="0027420B"/>
    <w:rsid w:val="00296CD0"/>
    <w:rsid w:val="002C4F50"/>
    <w:rsid w:val="00330DAF"/>
    <w:rsid w:val="0034514B"/>
    <w:rsid w:val="003762F7"/>
    <w:rsid w:val="0041186B"/>
    <w:rsid w:val="00441C57"/>
    <w:rsid w:val="00443CE9"/>
    <w:rsid w:val="00451FD4"/>
    <w:rsid w:val="004B0B6E"/>
    <w:rsid w:val="004E5B3F"/>
    <w:rsid w:val="004F3D2C"/>
    <w:rsid w:val="005328A6"/>
    <w:rsid w:val="00564C36"/>
    <w:rsid w:val="00574470"/>
    <w:rsid w:val="00607383"/>
    <w:rsid w:val="00633B64"/>
    <w:rsid w:val="00656243"/>
    <w:rsid w:val="0068703E"/>
    <w:rsid w:val="006E64DB"/>
    <w:rsid w:val="006F0A7F"/>
    <w:rsid w:val="006F239F"/>
    <w:rsid w:val="0073275B"/>
    <w:rsid w:val="007608C0"/>
    <w:rsid w:val="00770C3D"/>
    <w:rsid w:val="00794AB5"/>
    <w:rsid w:val="007A2BF4"/>
    <w:rsid w:val="00854725"/>
    <w:rsid w:val="008A356B"/>
    <w:rsid w:val="008D62B3"/>
    <w:rsid w:val="008E07E9"/>
    <w:rsid w:val="00904012"/>
    <w:rsid w:val="00934EB7"/>
    <w:rsid w:val="00940A24"/>
    <w:rsid w:val="00951572"/>
    <w:rsid w:val="009812AF"/>
    <w:rsid w:val="009E348B"/>
    <w:rsid w:val="009F5A47"/>
    <w:rsid w:val="00A26172"/>
    <w:rsid w:val="00A4037D"/>
    <w:rsid w:val="00A66F07"/>
    <w:rsid w:val="00A87B1B"/>
    <w:rsid w:val="00AA3E69"/>
    <w:rsid w:val="00AD1F3F"/>
    <w:rsid w:val="00B02CBA"/>
    <w:rsid w:val="00B10473"/>
    <w:rsid w:val="00B15F13"/>
    <w:rsid w:val="00B1715D"/>
    <w:rsid w:val="00B70394"/>
    <w:rsid w:val="00BD4757"/>
    <w:rsid w:val="00C10138"/>
    <w:rsid w:val="00C60342"/>
    <w:rsid w:val="00C64ECA"/>
    <w:rsid w:val="00CB03D0"/>
    <w:rsid w:val="00CB0E52"/>
    <w:rsid w:val="00CB4B29"/>
    <w:rsid w:val="00CE6D8B"/>
    <w:rsid w:val="00D0162F"/>
    <w:rsid w:val="00D038B2"/>
    <w:rsid w:val="00D0532C"/>
    <w:rsid w:val="00D25013"/>
    <w:rsid w:val="00D545ED"/>
    <w:rsid w:val="00DA271D"/>
    <w:rsid w:val="00DC6AE0"/>
    <w:rsid w:val="00DE7C88"/>
    <w:rsid w:val="00DF70C9"/>
    <w:rsid w:val="00E31B27"/>
    <w:rsid w:val="00E969F7"/>
    <w:rsid w:val="00EE7388"/>
    <w:rsid w:val="00F36D26"/>
    <w:rsid w:val="00F45317"/>
    <w:rsid w:val="00F457A2"/>
    <w:rsid w:val="00F46C66"/>
    <w:rsid w:val="00F7339C"/>
    <w:rsid w:val="00F8259B"/>
    <w:rsid w:val="00F85382"/>
    <w:rsid w:val="00FE7F00"/>
    <w:rsid w:val="00FF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8A89F"/>
  <w15:docId w15:val="{B8BAA52B-7276-4D49-AEF4-EF71D310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68703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8703E"/>
    <w:rPr>
      <w:rFonts w:ascii="Segoe UI" w:hAnsi="Segoe UI" w:cs="Segoe UI"/>
      <w:sz w:val="18"/>
      <w:szCs w:val="18"/>
    </w:rPr>
  </w:style>
  <w:style w:type="paragraph" w:styleId="a5">
    <w:name w:val="header"/>
    <w:basedOn w:val="a"/>
    <w:link w:val="a6"/>
    <w:uiPriority w:val="99"/>
    <w:unhideWhenUsed/>
    <w:rsid w:val="00633B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3B64"/>
  </w:style>
  <w:style w:type="paragraph" w:styleId="a7">
    <w:name w:val="footer"/>
    <w:basedOn w:val="a"/>
    <w:link w:val="a8"/>
    <w:uiPriority w:val="99"/>
    <w:unhideWhenUsed/>
    <w:rsid w:val="00633B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3B64"/>
  </w:style>
  <w:style w:type="character" w:styleId="a9">
    <w:name w:val="Hyperlink"/>
    <w:basedOn w:val="a0"/>
    <w:uiPriority w:val="99"/>
    <w:unhideWhenUsed/>
    <w:rsid w:val="00E31B27"/>
    <w:rPr>
      <w:rFonts w:ascii="Times New Roman" w:hAnsi="Times New Roman" w:cs="Times New Roman" w:hint="default"/>
      <w:b/>
      <w:bCs/>
      <w:i w:val="0"/>
      <w:iCs w:val="0"/>
      <w:color w:val="000080"/>
      <w:sz w:val="22"/>
      <w:szCs w:val="22"/>
      <w:u w:val="single"/>
    </w:rPr>
  </w:style>
  <w:style w:type="paragraph" w:styleId="aa">
    <w:name w:val="annotation text"/>
    <w:basedOn w:val="a"/>
    <w:link w:val="ab"/>
    <w:uiPriority w:val="99"/>
    <w:unhideWhenUsed/>
    <w:rsid w:val="00E31B27"/>
    <w:pPr>
      <w:spacing w:after="200" w:line="240" w:lineRule="auto"/>
    </w:pPr>
    <w:rPr>
      <w:rFonts w:eastAsiaTheme="minorEastAsia"/>
      <w:sz w:val="20"/>
      <w:szCs w:val="20"/>
      <w:lang w:eastAsia="ru-RU"/>
    </w:rPr>
  </w:style>
  <w:style w:type="character" w:customStyle="1" w:styleId="ab">
    <w:name w:val="Текст примечания Знак"/>
    <w:basedOn w:val="a0"/>
    <w:link w:val="aa"/>
    <w:uiPriority w:val="99"/>
    <w:rsid w:val="00E31B27"/>
    <w:rPr>
      <w:rFonts w:eastAsiaTheme="minorEastAsia"/>
      <w:sz w:val="20"/>
      <w:szCs w:val="20"/>
      <w:lang w:eastAsia="ru-RU"/>
    </w:rPr>
  </w:style>
  <w:style w:type="paragraph" w:styleId="ac">
    <w:name w:val="No Spacing"/>
    <w:uiPriority w:val="1"/>
    <w:qFormat/>
    <w:rsid w:val="00E31B27"/>
    <w:pPr>
      <w:spacing w:after="0" w:line="240" w:lineRule="auto"/>
    </w:pPr>
    <w:rPr>
      <w:rFonts w:ascii="Consolas" w:eastAsia="Consolas" w:hAnsi="Consolas" w:cs="Consolas"/>
      <w:lang w:val="en-US"/>
    </w:rPr>
  </w:style>
  <w:style w:type="paragraph" w:styleId="2">
    <w:name w:val="Body Text 2"/>
    <w:basedOn w:val="a"/>
    <w:link w:val="20"/>
    <w:uiPriority w:val="99"/>
    <w:unhideWhenUsed/>
    <w:rsid w:val="000414D6"/>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414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1793085491">
      <w:bodyDiv w:val="1"/>
      <w:marLeft w:val="0"/>
      <w:marRight w:val="0"/>
      <w:marTop w:val="0"/>
      <w:marBottom w:val="0"/>
      <w:divBdr>
        <w:top w:val="none" w:sz="0" w:space="0" w:color="auto"/>
        <w:left w:val="none" w:sz="0" w:space="0" w:color="auto"/>
        <w:bottom w:val="none" w:sz="0" w:space="0" w:color="auto"/>
        <w:right w:val="none" w:sz="0" w:space="0" w:color="auto"/>
      </w:divBdr>
      <w:divsChild>
        <w:div w:id="1115488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284</Words>
  <Characters>1625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Жанна Орынбасар Сапарәліқызы</cp:lastModifiedBy>
  <cp:revision>7</cp:revision>
  <cp:lastPrinted>2025-04-21T10:00:00Z</cp:lastPrinted>
  <dcterms:created xsi:type="dcterms:W3CDTF">2025-07-22T10:52:00Z</dcterms:created>
  <dcterms:modified xsi:type="dcterms:W3CDTF">2025-08-01T09:47:00Z</dcterms:modified>
</cp:coreProperties>
</file>